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40650" w14:textId="77777777" w:rsidR="00721273" w:rsidRPr="00F532E8" w:rsidRDefault="00721273" w:rsidP="00F81EEF">
      <w:pPr>
        <w:rPr>
          <w:rFonts w:asciiTheme="minorHAnsi" w:hAnsiTheme="minorHAnsi" w:cstheme="minorHAnsi"/>
        </w:rPr>
      </w:pPr>
    </w:p>
    <w:p w14:paraId="223F6F54" w14:textId="3A1B40C1" w:rsidR="00721273" w:rsidRPr="00F532E8" w:rsidRDefault="00D6139F" w:rsidP="00F81EEF">
      <w:pPr>
        <w:rPr>
          <w:rFonts w:asciiTheme="minorHAnsi" w:hAnsiTheme="minorHAnsi" w:cstheme="minorHAnsi"/>
        </w:rPr>
      </w:pPr>
      <w:r w:rsidRPr="00F532E8">
        <w:rPr>
          <w:rFonts w:asciiTheme="minorHAnsi" w:hAnsiTheme="minorHAnsi" w:cstheme="minorHAnsi"/>
        </w:rPr>
        <w:t>October 1, 2020</w:t>
      </w:r>
    </w:p>
    <w:p w14:paraId="4290031B" w14:textId="7F845AD1" w:rsidR="00D6139F" w:rsidRPr="00F532E8" w:rsidRDefault="00D6139F" w:rsidP="00F81EEF">
      <w:pPr>
        <w:rPr>
          <w:rFonts w:asciiTheme="minorHAnsi" w:hAnsiTheme="minorHAnsi" w:cstheme="minorHAnsi"/>
        </w:rPr>
      </w:pPr>
    </w:p>
    <w:p w14:paraId="60BEAE60" w14:textId="5FA20179" w:rsidR="00C963EB" w:rsidRPr="00F532E8" w:rsidRDefault="00A0553C" w:rsidP="00F81EEF">
      <w:pPr>
        <w:rPr>
          <w:rFonts w:asciiTheme="minorHAnsi" w:hAnsiTheme="minorHAnsi" w:cstheme="minorHAnsi"/>
        </w:rPr>
      </w:pPr>
      <w:r w:rsidRPr="00F532E8">
        <w:rPr>
          <w:rFonts w:asciiTheme="minorHAnsi" w:hAnsiTheme="minorHAnsi" w:cstheme="minorHAnsi"/>
        </w:rPr>
        <w:t xml:space="preserve">My name is Dr. Pat M. Fidopiastis and I am a Professor of Microbiology at Cal Poly. </w:t>
      </w:r>
      <w:r w:rsidR="00D6139F" w:rsidRPr="00F532E8">
        <w:rPr>
          <w:rFonts w:asciiTheme="minorHAnsi" w:hAnsiTheme="minorHAnsi" w:cstheme="minorHAnsi"/>
        </w:rPr>
        <w:t xml:space="preserve">I’m writing on behalf of The California Indoor Climbing </w:t>
      </w:r>
      <w:r w:rsidR="00C963EB" w:rsidRPr="00F532E8">
        <w:rPr>
          <w:rFonts w:asciiTheme="minorHAnsi" w:hAnsiTheme="minorHAnsi" w:cstheme="minorHAnsi"/>
        </w:rPr>
        <w:t>Coalition, who is requesting permission to open indoor climbing at reduced capacity. My reasons for supporting the coalition in their goal to re-open are two-fold: 1) I feel the benchmarks</w:t>
      </w:r>
      <w:r w:rsidR="006600D4" w:rsidRPr="00F532E8">
        <w:rPr>
          <w:rFonts w:asciiTheme="minorHAnsi" w:hAnsiTheme="minorHAnsi" w:cstheme="minorHAnsi"/>
        </w:rPr>
        <w:t xml:space="preserve"> for “cases”</w:t>
      </w:r>
      <w:r w:rsidR="00C963EB" w:rsidRPr="00F532E8">
        <w:rPr>
          <w:rFonts w:asciiTheme="minorHAnsi" w:hAnsiTheme="minorHAnsi" w:cstheme="minorHAnsi"/>
        </w:rPr>
        <w:t xml:space="preserve"> outlined in the tiered system are arbitrary, and 2) climbing gyms have many unique attributes that make them easy to operate safely.</w:t>
      </w:r>
    </w:p>
    <w:p w14:paraId="11C4D2BE" w14:textId="518BA550" w:rsidR="00C963EB" w:rsidRPr="00F532E8" w:rsidRDefault="00C963EB" w:rsidP="00F81EEF">
      <w:pPr>
        <w:rPr>
          <w:rFonts w:asciiTheme="minorHAnsi" w:hAnsiTheme="minorHAnsi" w:cstheme="minorHAnsi"/>
        </w:rPr>
      </w:pPr>
    </w:p>
    <w:p w14:paraId="7B28DB12" w14:textId="7E4A7C4B" w:rsidR="008C2877" w:rsidRPr="00F532E8" w:rsidRDefault="008C2877" w:rsidP="00F81EEF">
      <w:pPr>
        <w:rPr>
          <w:rFonts w:asciiTheme="minorHAnsi" w:hAnsiTheme="minorHAnsi" w:cstheme="minorHAnsi"/>
          <w:b/>
          <w:bCs/>
        </w:rPr>
      </w:pPr>
      <w:r w:rsidRPr="00F532E8">
        <w:rPr>
          <w:rFonts w:asciiTheme="minorHAnsi" w:hAnsiTheme="minorHAnsi" w:cstheme="minorHAnsi"/>
          <w:b/>
          <w:bCs/>
        </w:rPr>
        <w:t>Arbitrary nature of the tiered system</w:t>
      </w:r>
    </w:p>
    <w:p w14:paraId="56A46785" w14:textId="200DCD21" w:rsidR="008C2877" w:rsidRPr="00F532E8" w:rsidRDefault="006600D4" w:rsidP="00F81EEF">
      <w:pPr>
        <w:rPr>
          <w:rFonts w:asciiTheme="minorHAnsi" w:hAnsiTheme="minorHAnsi" w:cstheme="minorHAnsi"/>
        </w:rPr>
      </w:pPr>
      <w:r w:rsidRPr="00F532E8">
        <w:rPr>
          <w:rFonts w:asciiTheme="minorHAnsi" w:hAnsiTheme="minorHAnsi" w:cstheme="minorHAnsi"/>
        </w:rPr>
        <w:t>Levels of risk (i.e. “</w:t>
      </w:r>
      <w:r w:rsidR="008C2877" w:rsidRPr="00F532E8">
        <w:rPr>
          <w:rFonts w:asciiTheme="minorHAnsi" w:hAnsiTheme="minorHAnsi" w:cstheme="minorHAnsi"/>
        </w:rPr>
        <w:t>t</w:t>
      </w:r>
      <w:r w:rsidRPr="00F532E8">
        <w:rPr>
          <w:rFonts w:asciiTheme="minorHAnsi" w:hAnsiTheme="minorHAnsi" w:cstheme="minorHAnsi"/>
        </w:rPr>
        <w:t xml:space="preserve">iers”) are determined based on “cases.” “Cases” are defined using either clinical or laboratory criteria. Clinical criteria include a range of clinical </w:t>
      </w:r>
      <w:r w:rsidR="00A0553C" w:rsidRPr="00F532E8">
        <w:rPr>
          <w:rFonts w:asciiTheme="minorHAnsi" w:hAnsiTheme="minorHAnsi" w:cstheme="minorHAnsi"/>
        </w:rPr>
        <w:t>symptoms</w:t>
      </w:r>
      <w:r w:rsidRPr="00F532E8">
        <w:rPr>
          <w:rFonts w:asciiTheme="minorHAnsi" w:hAnsiTheme="minorHAnsi" w:cstheme="minorHAnsi"/>
        </w:rPr>
        <w:t xml:space="preserve">, with or without a “positive” test. </w:t>
      </w:r>
      <w:r w:rsidR="008C2877" w:rsidRPr="00F532E8">
        <w:rPr>
          <w:rFonts w:asciiTheme="minorHAnsi" w:hAnsiTheme="minorHAnsi" w:cstheme="minorHAnsi"/>
        </w:rPr>
        <w:t>Laboratory criteria include d</w:t>
      </w:r>
      <w:r w:rsidRPr="00F532E8">
        <w:rPr>
          <w:rFonts w:asciiTheme="minorHAnsi" w:hAnsiTheme="minorHAnsi" w:cstheme="minorHAnsi"/>
        </w:rPr>
        <w:t>etection of SARS CoV2 RNA, and/or antigen, and/or antibody in an individual.</w:t>
      </w:r>
      <w:r w:rsidR="00A0553C" w:rsidRPr="00F532E8">
        <w:rPr>
          <w:rFonts w:asciiTheme="minorHAnsi" w:hAnsiTheme="minorHAnsi" w:cstheme="minorHAnsi"/>
        </w:rPr>
        <w:t xml:space="preserve"> </w:t>
      </w:r>
      <w:r w:rsidR="008C2877" w:rsidRPr="00F532E8">
        <w:rPr>
          <w:rFonts w:asciiTheme="minorHAnsi" w:hAnsiTheme="minorHAnsi" w:cstheme="minorHAnsi"/>
        </w:rPr>
        <w:t>The clinical criteria: chills, rigor, myalgia, headache, sore throat, etc. closely align with influenza, Legionnaire’s disease, streptococcal, or pneumocystis pneumonia, etc.</w:t>
      </w:r>
      <w:r w:rsidR="00A0553C" w:rsidRPr="00F532E8">
        <w:rPr>
          <w:rFonts w:asciiTheme="minorHAnsi" w:hAnsiTheme="minorHAnsi" w:cstheme="minorHAnsi"/>
        </w:rPr>
        <w:t xml:space="preserve"> Furthermore, there are hundreds of thousands of hospital-acquired lung infections per year. If a clinical definition of COVID-19 can be sufficient without “positive” testing, how many COVID-19 cases are being misdiagnosed? Furthermore, our increasing reliance on RT qPCR to define a “case” is concerning. </w:t>
      </w:r>
      <w:r w:rsidR="005939E8" w:rsidRPr="00F532E8">
        <w:rPr>
          <w:rFonts w:asciiTheme="minorHAnsi" w:hAnsiTheme="minorHAnsi" w:cstheme="minorHAnsi"/>
        </w:rPr>
        <w:t xml:space="preserve">RT qPCR is an extraordinarily sensitive method for detecting bits of virus RNA in nasal or oropharyngeal swabs, with no information on whether the source of the RNA </w:t>
      </w:r>
      <w:r w:rsidR="00F95F18">
        <w:rPr>
          <w:rFonts w:asciiTheme="minorHAnsi" w:hAnsiTheme="minorHAnsi" w:cstheme="minorHAnsi"/>
        </w:rPr>
        <w:t>was</w:t>
      </w:r>
      <w:r w:rsidR="005939E8" w:rsidRPr="00F532E8">
        <w:rPr>
          <w:rFonts w:asciiTheme="minorHAnsi" w:hAnsiTheme="minorHAnsi" w:cstheme="minorHAnsi"/>
        </w:rPr>
        <w:t xml:space="preserve"> a fully infectious virus. People infected with RNA viruses, such as SARS CoV2, tend to be contagious for a period of about 1-3 weeks. However, after that period, they can shed harmless virus RNA for months. What exactly does it mean when a highly sensitive method is used to detect virus RNA in a person? Is it “</w:t>
      </w:r>
      <w:r w:rsidR="00D50797" w:rsidRPr="00F532E8">
        <w:rPr>
          <w:rFonts w:asciiTheme="minorHAnsi" w:hAnsiTheme="minorHAnsi" w:cstheme="minorHAnsi"/>
        </w:rPr>
        <w:t>good</w:t>
      </w:r>
      <w:r w:rsidR="005939E8" w:rsidRPr="00F532E8">
        <w:rPr>
          <w:rFonts w:asciiTheme="minorHAnsi" w:hAnsiTheme="minorHAnsi" w:cstheme="minorHAnsi"/>
        </w:rPr>
        <w:t xml:space="preserve"> science” to use these data as our primary criteria for </w:t>
      </w:r>
      <w:r w:rsidR="00D50797" w:rsidRPr="00F532E8">
        <w:rPr>
          <w:rFonts w:asciiTheme="minorHAnsi" w:hAnsiTheme="minorHAnsi" w:cstheme="minorHAnsi"/>
        </w:rPr>
        <w:t xml:space="preserve">making serious economic decisions that threaten people’s livelihoods? </w:t>
      </w:r>
      <w:r w:rsidR="005939E8" w:rsidRPr="00F532E8">
        <w:rPr>
          <w:rFonts w:asciiTheme="minorHAnsi" w:hAnsiTheme="minorHAnsi" w:cstheme="minorHAnsi"/>
        </w:rPr>
        <w:t xml:space="preserve"> </w:t>
      </w:r>
    </w:p>
    <w:p w14:paraId="206A88DF" w14:textId="71D238EA" w:rsidR="00C963EB" w:rsidRPr="00F532E8" w:rsidRDefault="00C963EB" w:rsidP="00F81EEF">
      <w:pPr>
        <w:rPr>
          <w:rFonts w:asciiTheme="minorHAnsi" w:hAnsiTheme="minorHAnsi" w:cstheme="minorHAnsi"/>
        </w:rPr>
      </w:pPr>
    </w:p>
    <w:p w14:paraId="2D6EE625" w14:textId="2468AF26" w:rsidR="00F532E8" w:rsidRPr="00F532E8" w:rsidRDefault="00F532E8" w:rsidP="00F532E8">
      <w:pPr>
        <w:rPr>
          <w:rFonts w:asciiTheme="minorHAnsi" w:hAnsiTheme="minorHAnsi" w:cstheme="minorHAnsi"/>
        </w:rPr>
      </w:pPr>
      <w:r w:rsidRPr="00F532E8">
        <w:rPr>
          <w:rFonts w:asciiTheme="minorHAnsi" w:hAnsiTheme="minorHAnsi" w:cstheme="minorHAnsi"/>
          <w:b/>
          <w:bCs/>
        </w:rPr>
        <w:t>Climbing gyms have many unique attributes that make them easy to operate safely</w:t>
      </w:r>
    </w:p>
    <w:p w14:paraId="2F806334" w14:textId="03056774" w:rsidR="00F532E8" w:rsidRPr="00F532E8" w:rsidRDefault="00F532E8" w:rsidP="00F532E8">
      <w:pPr>
        <w:rPr>
          <w:rFonts w:asciiTheme="minorHAnsi" w:hAnsiTheme="minorHAnsi" w:cstheme="minorHAnsi"/>
          <w:color w:val="000000"/>
        </w:rPr>
      </w:pPr>
      <w:r w:rsidRPr="00F532E8">
        <w:rPr>
          <w:rFonts w:asciiTheme="minorHAnsi" w:hAnsiTheme="minorHAnsi" w:cstheme="minorHAnsi"/>
          <w:color w:val="000000"/>
        </w:rPr>
        <w:t>Soon-to-be-published research from De Montfort University revealed that the number of infectious coronavirus (they used a close relative of SARS CoV2) drops by 99% in less than 1-minute following exposure to magnesium carbonate and calcium carbonate, the components in powdered climbing chalk. This study is significant because they didn’t just us</w:t>
      </w:r>
      <w:r w:rsidR="00F95F18">
        <w:rPr>
          <w:rFonts w:asciiTheme="minorHAnsi" w:hAnsiTheme="minorHAnsi" w:cstheme="minorHAnsi"/>
          <w:color w:val="000000"/>
        </w:rPr>
        <w:t>e</w:t>
      </w:r>
      <w:r w:rsidRPr="00F532E8">
        <w:rPr>
          <w:rFonts w:asciiTheme="minorHAnsi" w:hAnsiTheme="minorHAnsi" w:cstheme="minorHAnsi"/>
          <w:color w:val="000000"/>
        </w:rPr>
        <w:t xml:space="preserve"> a technique that picks up </w:t>
      </w:r>
      <w:r>
        <w:rPr>
          <w:rFonts w:asciiTheme="minorHAnsi" w:hAnsiTheme="minorHAnsi" w:cstheme="minorHAnsi"/>
          <w:color w:val="000000"/>
        </w:rPr>
        <w:t xml:space="preserve">bits of </w:t>
      </w:r>
      <w:r w:rsidRPr="00F532E8">
        <w:rPr>
          <w:rFonts w:asciiTheme="minorHAnsi" w:hAnsiTheme="minorHAnsi" w:cstheme="minorHAnsi"/>
          <w:color w:val="000000"/>
        </w:rPr>
        <w:t>virus RNA, they actually measured infectivity of the viruses that were deposited in the chalk. One can assume that with additional time, virus infectivity would be reduced to practically zero. </w:t>
      </w:r>
    </w:p>
    <w:p w14:paraId="6B6A9C54" w14:textId="77777777" w:rsidR="00F532E8" w:rsidRPr="00F532E8" w:rsidRDefault="00F532E8" w:rsidP="00F532E8">
      <w:pPr>
        <w:rPr>
          <w:rFonts w:asciiTheme="minorHAnsi" w:hAnsiTheme="minorHAnsi" w:cstheme="minorHAnsi"/>
          <w:color w:val="000000"/>
        </w:rPr>
      </w:pPr>
    </w:p>
    <w:p w14:paraId="73FC2591" w14:textId="19D424BB" w:rsidR="00F532E8" w:rsidRPr="00F532E8" w:rsidRDefault="00F532E8" w:rsidP="00F532E8">
      <w:pPr>
        <w:rPr>
          <w:rFonts w:asciiTheme="minorHAnsi" w:hAnsiTheme="minorHAnsi" w:cstheme="minorHAnsi"/>
          <w:color w:val="000000"/>
        </w:rPr>
      </w:pPr>
      <w:r w:rsidRPr="00F532E8">
        <w:rPr>
          <w:rFonts w:asciiTheme="minorHAnsi" w:hAnsiTheme="minorHAnsi" w:cstheme="minorHAnsi"/>
          <w:color w:val="000000"/>
        </w:rPr>
        <w:t>In a follow up to the work on powdered chalk, researchers at</w:t>
      </w:r>
      <w:r w:rsidR="00F95F18">
        <w:rPr>
          <w:rFonts w:asciiTheme="minorHAnsi" w:hAnsiTheme="minorHAnsi" w:cstheme="minorHAnsi"/>
          <w:color w:val="000000"/>
        </w:rPr>
        <w:t xml:space="preserve"> the</w:t>
      </w:r>
      <w:r w:rsidRPr="00F532E8">
        <w:rPr>
          <w:rFonts w:asciiTheme="minorHAnsi" w:hAnsiTheme="minorHAnsi" w:cstheme="minorHAnsi"/>
          <w:color w:val="000000"/>
        </w:rPr>
        <w:t xml:space="preserve"> University of Colorado School of Medicine showed that liquid climbing chalk inactivated SARS CoV2. Again, these researchers actually exposed SARS CoV2 to liquid climbing chalk (“Secret Stuff”) and then assessed virus infectivity in lab culture. The antiviral properties can be attributed to the alcohol content as well as the magnesium and calcium carbonate. The typical alcohol content of liquid climbing chalk is between 40-80% depending on </w:t>
      </w:r>
      <w:r w:rsidR="00F95F18">
        <w:rPr>
          <w:rFonts w:asciiTheme="minorHAnsi" w:hAnsiTheme="minorHAnsi" w:cstheme="minorHAnsi"/>
          <w:color w:val="000000"/>
        </w:rPr>
        <w:t xml:space="preserve">the </w:t>
      </w:r>
      <w:r w:rsidRPr="00F532E8">
        <w:rPr>
          <w:rFonts w:asciiTheme="minorHAnsi" w:hAnsiTheme="minorHAnsi" w:cstheme="minorHAnsi"/>
          <w:color w:val="000000"/>
        </w:rPr>
        <w:t>brand. Published research shows that even the lower end (i.e. 40%) alcohol percentage will render SARS CoV2 inactive. However, the combination of antiviral effects of the powder and alcohol provides synergistic antiviral activity.  </w:t>
      </w:r>
    </w:p>
    <w:p w14:paraId="2B3A30FA" w14:textId="77777777" w:rsidR="00F532E8" w:rsidRPr="00F532E8" w:rsidRDefault="00F532E8" w:rsidP="00F532E8">
      <w:pPr>
        <w:rPr>
          <w:rFonts w:asciiTheme="minorHAnsi" w:hAnsiTheme="minorHAnsi" w:cstheme="minorHAnsi"/>
          <w:color w:val="000000"/>
        </w:rPr>
      </w:pPr>
    </w:p>
    <w:p w14:paraId="3C31FC30" w14:textId="77777777" w:rsidR="00F532E8" w:rsidRPr="00F532E8" w:rsidRDefault="00F532E8" w:rsidP="00F532E8">
      <w:pPr>
        <w:rPr>
          <w:rFonts w:asciiTheme="minorHAnsi" w:hAnsiTheme="minorHAnsi" w:cstheme="minorHAnsi"/>
          <w:color w:val="000000"/>
        </w:rPr>
      </w:pPr>
    </w:p>
    <w:p w14:paraId="1B1B1BA5" w14:textId="77777777" w:rsidR="00F532E8" w:rsidRPr="00F532E8" w:rsidRDefault="00F532E8" w:rsidP="00F532E8">
      <w:pPr>
        <w:rPr>
          <w:rFonts w:asciiTheme="minorHAnsi" w:hAnsiTheme="minorHAnsi" w:cstheme="minorHAnsi"/>
          <w:color w:val="000000"/>
        </w:rPr>
      </w:pPr>
    </w:p>
    <w:p w14:paraId="72759FB0" w14:textId="24400CBA" w:rsidR="00F532E8" w:rsidRPr="00F532E8" w:rsidRDefault="00F532E8" w:rsidP="00F532E8">
      <w:pPr>
        <w:rPr>
          <w:rFonts w:asciiTheme="minorHAnsi" w:hAnsiTheme="minorHAnsi" w:cstheme="minorHAnsi"/>
          <w:color w:val="000000"/>
        </w:rPr>
      </w:pPr>
      <w:r>
        <w:rPr>
          <w:rFonts w:asciiTheme="minorHAnsi" w:hAnsiTheme="minorHAnsi" w:cstheme="minorHAnsi"/>
          <w:color w:val="000000"/>
        </w:rPr>
        <w:t>The combination of</w:t>
      </w:r>
      <w:r w:rsidRPr="00F532E8">
        <w:rPr>
          <w:rFonts w:asciiTheme="minorHAnsi" w:hAnsiTheme="minorHAnsi" w:cstheme="minorHAnsi"/>
          <w:color w:val="000000"/>
        </w:rPr>
        <w:t xml:space="preserve"> </w:t>
      </w:r>
      <w:r>
        <w:rPr>
          <w:rFonts w:asciiTheme="minorHAnsi" w:hAnsiTheme="minorHAnsi" w:cstheme="minorHAnsi"/>
          <w:color w:val="000000"/>
        </w:rPr>
        <w:t xml:space="preserve">the antiviral activity of </w:t>
      </w:r>
      <w:r w:rsidRPr="00F532E8">
        <w:rPr>
          <w:rFonts w:asciiTheme="minorHAnsi" w:hAnsiTheme="minorHAnsi" w:cstheme="minorHAnsi"/>
          <w:color w:val="000000"/>
        </w:rPr>
        <w:t>chalk from climber’s hands</w:t>
      </w:r>
      <w:r>
        <w:rPr>
          <w:rFonts w:asciiTheme="minorHAnsi" w:hAnsiTheme="minorHAnsi" w:cstheme="minorHAnsi"/>
          <w:color w:val="000000"/>
        </w:rPr>
        <w:t xml:space="preserve">, </w:t>
      </w:r>
      <w:r w:rsidRPr="00F532E8">
        <w:rPr>
          <w:rFonts w:asciiTheme="minorHAnsi" w:hAnsiTheme="minorHAnsi" w:cstheme="minorHAnsi"/>
          <w:color w:val="000000"/>
        </w:rPr>
        <w:t>regular cleaning</w:t>
      </w:r>
      <w:r>
        <w:rPr>
          <w:rFonts w:asciiTheme="minorHAnsi" w:hAnsiTheme="minorHAnsi" w:cstheme="minorHAnsi"/>
          <w:color w:val="000000"/>
        </w:rPr>
        <w:t xml:space="preserve"> protocols proposed by the </w:t>
      </w:r>
      <w:r w:rsidR="002270E7">
        <w:rPr>
          <w:rFonts w:asciiTheme="minorHAnsi" w:hAnsiTheme="minorHAnsi" w:cstheme="minorHAnsi"/>
          <w:color w:val="000000"/>
        </w:rPr>
        <w:t xml:space="preserve">gyms in the </w:t>
      </w:r>
      <w:r>
        <w:rPr>
          <w:rFonts w:asciiTheme="minorHAnsi" w:hAnsiTheme="minorHAnsi" w:cstheme="minorHAnsi"/>
          <w:color w:val="000000"/>
        </w:rPr>
        <w:t xml:space="preserve">coalition, tall ceilings, large spaces for distancing, mask usage, </w:t>
      </w:r>
      <w:r w:rsidRPr="00F532E8">
        <w:rPr>
          <w:rFonts w:asciiTheme="minorHAnsi" w:hAnsiTheme="minorHAnsi" w:cstheme="minorHAnsi"/>
          <w:color w:val="000000"/>
        </w:rPr>
        <w:t xml:space="preserve">and the overall good health of the clientele </w:t>
      </w:r>
      <w:r>
        <w:rPr>
          <w:rFonts w:asciiTheme="minorHAnsi" w:hAnsiTheme="minorHAnsi" w:cstheme="minorHAnsi"/>
          <w:color w:val="000000"/>
        </w:rPr>
        <w:t xml:space="preserve">makes climbing gyms </w:t>
      </w:r>
      <w:r w:rsidR="002270E7">
        <w:rPr>
          <w:rFonts w:asciiTheme="minorHAnsi" w:hAnsiTheme="minorHAnsi" w:cstheme="minorHAnsi"/>
          <w:color w:val="000000"/>
        </w:rPr>
        <w:t xml:space="preserve">an extremely low risk for SARS CoV2 </w:t>
      </w:r>
      <w:r w:rsidRPr="00F532E8">
        <w:rPr>
          <w:rFonts w:asciiTheme="minorHAnsi" w:hAnsiTheme="minorHAnsi" w:cstheme="minorHAnsi"/>
          <w:color w:val="000000"/>
        </w:rPr>
        <w:t>transmission. </w:t>
      </w:r>
    </w:p>
    <w:p w14:paraId="257C1DF9" w14:textId="77777777" w:rsidR="00F532E8" w:rsidRPr="00F532E8" w:rsidRDefault="00F532E8" w:rsidP="00F532E8">
      <w:pPr>
        <w:rPr>
          <w:rFonts w:asciiTheme="minorHAnsi" w:hAnsiTheme="minorHAnsi" w:cstheme="minorHAnsi"/>
        </w:rPr>
      </w:pPr>
    </w:p>
    <w:p w14:paraId="643B18CE" w14:textId="5D820420" w:rsidR="00F532E8" w:rsidRPr="00F532E8" w:rsidRDefault="00F532E8" w:rsidP="00F81EEF">
      <w:pPr>
        <w:rPr>
          <w:rFonts w:asciiTheme="minorHAnsi" w:hAnsiTheme="minorHAnsi" w:cstheme="minorHAnsi"/>
        </w:rPr>
      </w:pPr>
      <w:r w:rsidRPr="00F532E8">
        <w:rPr>
          <w:rFonts w:asciiTheme="minorHAnsi" w:hAnsiTheme="minorHAnsi" w:cstheme="minorHAnsi"/>
          <w:noProof/>
        </w:rPr>
        <w:drawing>
          <wp:inline distT="0" distB="0" distL="0" distR="0" wp14:anchorId="5FE51BC9" wp14:editId="7367D7E4">
            <wp:extent cx="2364625" cy="55450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21472" cy="567839"/>
                    </a:xfrm>
                    <a:prstGeom prst="rect">
                      <a:avLst/>
                    </a:prstGeom>
                  </pic:spPr>
                </pic:pic>
              </a:graphicData>
            </a:graphic>
          </wp:inline>
        </w:drawing>
      </w:r>
    </w:p>
    <w:p w14:paraId="62587644" w14:textId="76BDEEC2" w:rsidR="00D6139F" w:rsidRPr="00F532E8" w:rsidRDefault="00D6139F" w:rsidP="00F81EEF">
      <w:pPr>
        <w:rPr>
          <w:rFonts w:asciiTheme="minorHAnsi" w:hAnsiTheme="minorHAnsi" w:cstheme="minorHAnsi"/>
        </w:rPr>
      </w:pPr>
    </w:p>
    <w:p w14:paraId="6F7D836E" w14:textId="77777777" w:rsidR="00D6139F" w:rsidRPr="00F532E8" w:rsidRDefault="00D6139F" w:rsidP="00F81EEF">
      <w:pPr>
        <w:rPr>
          <w:rFonts w:asciiTheme="minorHAnsi" w:hAnsiTheme="minorHAnsi" w:cstheme="minorHAnsi"/>
        </w:rPr>
      </w:pPr>
    </w:p>
    <w:p w14:paraId="5A245903" w14:textId="6167EE28" w:rsidR="00BC41E1" w:rsidRPr="00F532E8" w:rsidRDefault="00BC41E1" w:rsidP="00721273">
      <w:pPr>
        <w:jc w:val="both"/>
        <w:rPr>
          <w:rFonts w:asciiTheme="minorHAnsi" w:hAnsiTheme="minorHAnsi" w:cstheme="minorHAnsi"/>
        </w:rPr>
      </w:pPr>
      <w:r w:rsidRPr="00F532E8">
        <w:rPr>
          <w:rFonts w:asciiTheme="minorHAnsi" w:hAnsiTheme="minorHAnsi" w:cstheme="minorHAnsi"/>
        </w:rPr>
        <w:t>Sincerely,</w:t>
      </w:r>
      <w:r w:rsidR="004453DE" w:rsidRPr="00F532E8">
        <w:rPr>
          <w:rFonts w:asciiTheme="minorHAnsi" w:hAnsiTheme="minorHAnsi" w:cstheme="minorHAnsi"/>
        </w:rPr>
        <w:t xml:space="preserve">                   </w:t>
      </w:r>
    </w:p>
    <w:p w14:paraId="4820C8CC" w14:textId="77777777" w:rsidR="00F81EEF" w:rsidRPr="00F532E8" w:rsidRDefault="00F81EEF" w:rsidP="00721273">
      <w:pPr>
        <w:rPr>
          <w:rFonts w:asciiTheme="minorHAnsi" w:hAnsiTheme="minorHAnsi" w:cstheme="minorHAnsi"/>
        </w:rPr>
      </w:pPr>
      <w:r w:rsidRPr="00F532E8">
        <w:rPr>
          <w:rFonts w:asciiTheme="minorHAnsi" w:hAnsiTheme="minorHAnsi" w:cstheme="minorHAnsi"/>
        </w:rPr>
        <w:t>Pat M. Fidopiastis, Ph.D.</w:t>
      </w:r>
    </w:p>
    <w:p w14:paraId="2B8ECC8F" w14:textId="77777777" w:rsidR="00D6139F" w:rsidRPr="00F532E8" w:rsidRDefault="00F81EEF" w:rsidP="00721273">
      <w:pPr>
        <w:rPr>
          <w:rFonts w:asciiTheme="minorHAnsi" w:hAnsiTheme="minorHAnsi" w:cstheme="minorHAnsi"/>
        </w:rPr>
      </w:pPr>
      <w:r w:rsidRPr="00F532E8">
        <w:rPr>
          <w:rFonts w:asciiTheme="minorHAnsi" w:hAnsiTheme="minorHAnsi" w:cstheme="minorHAnsi"/>
        </w:rPr>
        <w:t>Profes</w:t>
      </w:r>
      <w:r w:rsidR="009D551F" w:rsidRPr="00F532E8">
        <w:rPr>
          <w:rFonts w:asciiTheme="minorHAnsi" w:hAnsiTheme="minorHAnsi" w:cstheme="minorHAnsi"/>
        </w:rPr>
        <w:t>sor</w:t>
      </w:r>
      <w:r w:rsidR="00D6139F" w:rsidRPr="00F532E8">
        <w:rPr>
          <w:rFonts w:asciiTheme="minorHAnsi" w:hAnsiTheme="minorHAnsi" w:cstheme="minorHAnsi"/>
        </w:rPr>
        <w:t xml:space="preserve"> of Microbiology</w:t>
      </w:r>
    </w:p>
    <w:p w14:paraId="30448225" w14:textId="21C0E0FF" w:rsidR="00721273" w:rsidRPr="00F532E8" w:rsidRDefault="009D551F" w:rsidP="00721273">
      <w:pPr>
        <w:rPr>
          <w:rFonts w:asciiTheme="minorHAnsi" w:hAnsiTheme="minorHAnsi" w:cstheme="minorHAnsi"/>
        </w:rPr>
      </w:pPr>
      <w:r w:rsidRPr="00F532E8">
        <w:rPr>
          <w:rFonts w:asciiTheme="minorHAnsi" w:hAnsiTheme="minorHAnsi" w:cstheme="minorHAnsi"/>
        </w:rPr>
        <w:t>Biological Sciences</w:t>
      </w:r>
      <w:r w:rsidR="00F81EEF" w:rsidRPr="00F532E8">
        <w:rPr>
          <w:rFonts w:asciiTheme="minorHAnsi" w:hAnsiTheme="minorHAnsi" w:cstheme="minorHAnsi"/>
        </w:rPr>
        <w:t xml:space="preserve"> Dept.</w:t>
      </w:r>
      <w:r w:rsidR="00D83D0D" w:rsidRPr="00F532E8">
        <w:rPr>
          <w:rFonts w:asciiTheme="minorHAnsi" w:hAnsiTheme="minorHAnsi" w:cstheme="minorHAnsi"/>
        </w:rPr>
        <w:t xml:space="preserve"> </w:t>
      </w:r>
    </w:p>
    <w:p w14:paraId="5F10FDC2" w14:textId="52604215" w:rsidR="00481CE9" w:rsidRPr="00F532E8" w:rsidRDefault="00481CE9" w:rsidP="00721273">
      <w:pPr>
        <w:rPr>
          <w:rFonts w:asciiTheme="minorHAnsi" w:hAnsiTheme="minorHAnsi" w:cstheme="minorHAnsi"/>
        </w:rPr>
      </w:pPr>
    </w:p>
    <w:sectPr w:rsidR="00481CE9" w:rsidRPr="00F532E8" w:rsidSect="00E860CD">
      <w:headerReference w:type="even" r:id="rId7"/>
      <w:headerReference w:type="default" r:id="rId8"/>
      <w:footerReference w:type="default" r:id="rId9"/>
      <w:headerReference w:type="first" r:id="rId10"/>
      <w:pgSz w:w="12240" w:h="15840" w:code="1"/>
      <w:pgMar w:top="720" w:right="720" w:bottom="1440" w:left="720" w:header="43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9FBDB" w14:textId="77777777" w:rsidR="005D0C85" w:rsidRDefault="005D0C85" w:rsidP="009B4099">
      <w:r>
        <w:separator/>
      </w:r>
    </w:p>
  </w:endnote>
  <w:endnote w:type="continuationSeparator" w:id="0">
    <w:p w14:paraId="7D8CD05F" w14:textId="77777777" w:rsidR="005D0C85" w:rsidRDefault="005D0C85" w:rsidP="009B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0510D" w14:textId="77777777" w:rsidR="00BC41E1" w:rsidRPr="00964997" w:rsidRDefault="00BC41E1" w:rsidP="009B4099">
    <w:pPr>
      <w:pStyle w:val="Footer"/>
      <w:keepLines/>
      <w:pBdr>
        <w:top w:val="single" w:sz="4" w:space="1" w:color="auto"/>
      </w:pBdr>
      <w:jc w:val="center"/>
      <w:rPr>
        <w:rFonts w:ascii="Goudy Old Style" w:hAnsi="Goudy Old Style"/>
        <w:sz w:val="14"/>
        <w:szCs w:val="16"/>
      </w:rPr>
    </w:pPr>
    <w:r w:rsidRPr="00964997">
      <w:rPr>
        <w:rFonts w:ascii="Goudy Old Style" w:hAnsi="Goudy Old Style"/>
        <w:b/>
        <w:sz w:val="14"/>
        <w:szCs w:val="16"/>
      </w:rPr>
      <w:t>The California State University</w:t>
    </w:r>
    <w:r w:rsidRPr="00964997">
      <w:rPr>
        <w:rFonts w:ascii="Goudy Old Style" w:hAnsi="Goudy Old Style"/>
        <w:sz w:val="14"/>
        <w:szCs w:val="16"/>
      </w:rPr>
      <w:t xml:space="preserve"> • Bakersfield • Channel Islands • Chico • Dominguez Hills • East Bay • Fresno • Fullerton • Humboldt • Long Beach • Los Angeles • Maritime Academy Monterey Bay • Northridge • Pomona • Sacramento • San Bernardino • San Diego • San Francisco • San Jose • San Luis Obispo • San Marcos • Sonoma • Stanislaus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E1EE2" w14:textId="77777777" w:rsidR="005D0C85" w:rsidRDefault="005D0C85" w:rsidP="009B4099">
      <w:r>
        <w:separator/>
      </w:r>
    </w:p>
  </w:footnote>
  <w:footnote w:type="continuationSeparator" w:id="0">
    <w:p w14:paraId="01077271" w14:textId="77777777" w:rsidR="005D0C85" w:rsidRDefault="005D0C85" w:rsidP="009B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AA464" w14:textId="77777777" w:rsidR="00BC41E1" w:rsidRDefault="005D0C85">
    <w:pPr>
      <w:pStyle w:val="Header"/>
    </w:pPr>
    <w:r>
      <w:rPr>
        <w:noProof/>
      </w:rPr>
      <w:pict w14:anchorId="25091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563" o:spid="_x0000_s2051" type="#_x0000_t75" alt="CSU-seal" style="position:absolute;margin-left:0;margin-top:0;width:168.75pt;height:168.75pt;z-index:-251658752;mso-wrap-edited:f;mso-width-percent:0;mso-height-percent:0;mso-position-horizontal:center;mso-position-horizontal-relative:margin;mso-position-vertical:center;mso-position-vertical-relative:margin;mso-width-percent:0;mso-height-percent:0" o:allowincell="f">
          <v:imagedata r:id="rId1" o:title="CSU-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DA0A" w14:textId="2F9D5B21" w:rsidR="00BC41E1" w:rsidRDefault="005D0C85" w:rsidP="009B4099">
    <w:pPr>
      <w:pStyle w:val="Default"/>
      <w:spacing w:before="120"/>
      <w:jc w:val="center"/>
      <w:rPr>
        <w:rFonts w:ascii="Goudy Old Style" w:hAnsi="Goudy Old Style" w:cs="Goudy Old Style"/>
        <w:sz w:val="16"/>
        <w:szCs w:val="16"/>
      </w:rPr>
    </w:pPr>
    <w:r>
      <w:rPr>
        <w:rFonts w:ascii="Goudy Old Style" w:hAnsi="Goudy Old Style" w:cs="Goudy Old Style"/>
        <w:noProof/>
        <w:sz w:val="16"/>
        <w:szCs w:val="16"/>
      </w:rPr>
      <w:pict w14:anchorId="69513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564" o:spid="_x0000_s2050" type="#_x0000_t75" alt="CSU-seal" style="position:absolute;left:0;text-align:left;margin-left:0;margin-top:0;width:168.75pt;height:168.75pt;z-index:-251657728;mso-wrap-edited:f;mso-width-percent:0;mso-height-percent:0;mso-position-horizontal:center;mso-position-horizontal-relative:margin;mso-position-vertical:center;mso-position-vertical-relative:margin;mso-width-percent:0;mso-height-percent:0" o:allowincell="f">
          <v:imagedata r:id="rId1" o:title="CSU-seal" gain="13107f" blacklevel="26214f"/>
          <w10:wrap anchorx="margin" anchory="margin"/>
        </v:shape>
      </w:pict>
    </w:r>
    <w:r w:rsidR="00BC41E1">
      <w:rPr>
        <w:noProof/>
      </w:rPr>
      <w:drawing>
        <wp:inline distT="0" distB="0" distL="0" distR="0" wp14:anchorId="6B5A70B8" wp14:editId="78CB703A">
          <wp:extent cx="1955800" cy="622300"/>
          <wp:effectExtent l="0" t="0" r="0" b="12700"/>
          <wp:docPr id="1" name="Picture 1" descr="CPU001_primary_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U001_primary_logo_green.jpg"/>
                  <pic:cNvPicPr>
                    <a:picLocks noChangeAspect="1" noChangeArrowheads="1"/>
                  </pic:cNvPicPr>
                </pic:nvPicPr>
                <pic:blipFill>
                  <a:blip r:embed="rId2">
                    <a:extLst>
                      <a:ext uri="{28A0092B-C50C-407E-A947-70E740481C1C}">
                        <a14:useLocalDpi xmlns:a14="http://schemas.microsoft.com/office/drawing/2010/main" val="0"/>
                      </a:ext>
                    </a:extLst>
                  </a:blip>
                  <a:srcRect l="7684" t="19606" r="7417" b="16663"/>
                  <a:stretch>
                    <a:fillRect/>
                  </a:stretch>
                </pic:blipFill>
                <pic:spPr bwMode="auto">
                  <a:xfrm>
                    <a:off x="0" y="0"/>
                    <a:ext cx="1955800" cy="622300"/>
                  </a:xfrm>
                  <a:prstGeom prst="rect">
                    <a:avLst/>
                  </a:prstGeom>
                  <a:noFill/>
                  <a:ln>
                    <a:noFill/>
                  </a:ln>
                </pic:spPr>
              </pic:pic>
            </a:graphicData>
          </a:graphic>
        </wp:inline>
      </w:drawing>
    </w:r>
  </w:p>
  <w:p w14:paraId="4EE5A41F" w14:textId="77777777" w:rsidR="00BC41E1" w:rsidRPr="00E860CD" w:rsidRDefault="00BC41E1" w:rsidP="009B4099">
    <w:pPr>
      <w:pStyle w:val="Default"/>
      <w:jc w:val="center"/>
      <w:rPr>
        <w:rFonts w:ascii="Palatino Linotype" w:hAnsi="Palatino Linotype" w:cs="Goudy Old Style"/>
        <w:b/>
        <w:sz w:val="16"/>
        <w:szCs w:val="16"/>
      </w:rPr>
    </w:pPr>
    <w:r w:rsidRPr="00E860CD">
      <w:rPr>
        <w:rFonts w:ascii="Palatino Linotype" w:hAnsi="Palatino Linotype" w:cs="Goudy Old Style"/>
        <w:b/>
        <w:sz w:val="16"/>
        <w:szCs w:val="16"/>
      </w:rPr>
      <w:t>California Polytechnic State University</w:t>
    </w:r>
  </w:p>
  <w:p w14:paraId="5AD62814" w14:textId="77777777" w:rsidR="00BC41E1" w:rsidRPr="00E860CD" w:rsidRDefault="00BC41E1" w:rsidP="0076071C">
    <w:pPr>
      <w:pStyle w:val="Default"/>
      <w:jc w:val="center"/>
      <w:rPr>
        <w:rFonts w:ascii="Palatino Linotype" w:hAnsi="Palatino Linotype" w:cs="Goudy Old Style"/>
        <w:b/>
        <w:sz w:val="16"/>
        <w:szCs w:val="16"/>
      </w:rPr>
    </w:pPr>
    <w:r w:rsidRPr="00E860CD">
      <w:rPr>
        <w:rFonts w:ascii="Palatino Linotype" w:hAnsi="Palatino Linotype" w:cs="Goudy Old Style"/>
        <w:b/>
        <w:sz w:val="16"/>
        <w:szCs w:val="16"/>
      </w:rPr>
      <w:t>Biological Sciences Department</w:t>
    </w:r>
  </w:p>
  <w:p w14:paraId="64CC79E7" w14:textId="77777777" w:rsidR="00BC41E1" w:rsidRPr="00E860CD" w:rsidRDefault="00BC41E1" w:rsidP="009B4099">
    <w:pPr>
      <w:pStyle w:val="Default"/>
      <w:jc w:val="center"/>
      <w:rPr>
        <w:rFonts w:ascii="Palatino Linotype" w:hAnsi="Palatino Linotype" w:cs="Goudy Old Style"/>
        <w:b/>
        <w:sz w:val="16"/>
        <w:szCs w:val="16"/>
      </w:rPr>
    </w:pPr>
    <w:r w:rsidRPr="00E860CD">
      <w:rPr>
        <w:rFonts w:ascii="Palatino Linotype" w:hAnsi="Palatino Linotype" w:cs="Goudy Old Style"/>
        <w:b/>
        <w:sz w:val="16"/>
        <w:szCs w:val="16"/>
      </w:rPr>
      <w:t>San Luis Obispo, CA 93407-0401</w:t>
    </w:r>
  </w:p>
  <w:p w14:paraId="136D8FAD" w14:textId="77777777" w:rsidR="00BC41E1" w:rsidRPr="00E860CD" w:rsidRDefault="00BC41E1" w:rsidP="00E860CD">
    <w:pPr>
      <w:pStyle w:val="Default"/>
      <w:jc w:val="center"/>
      <w:rPr>
        <w:rFonts w:ascii="Palatino Linotype" w:hAnsi="Palatino Linotype" w:cs="Goudy Old Style"/>
        <w:b/>
        <w:sz w:val="16"/>
        <w:szCs w:val="16"/>
      </w:rPr>
    </w:pPr>
    <w:r w:rsidRPr="00E860CD">
      <w:rPr>
        <w:rFonts w:ascii="Palatino Linotype" w:hAnsi="Palatino Linotype" w:cs="Goudy Old Style"/>
        <w:b/>
        <w:sz w:val="16"/>
        <w:szCs w:val="16"/>
      </w:rPr>
      <w:t>805) 756–2788 • (805) 756–1419</w:t>
    </w:r>
  </w:p>
  <w:p w14:paraId="6D2DA3E1" w14:textId="77777777" w:rsidR="00BC41E1" w:rsidRPr="00E860CD" w:rsidRDefault="00BC41E1" w:rsidP="00E860CD">
    <w:pPr>
      <w:pStyle w:val="Header"/>
      <w:jc w:val="center"/>
      <w:rPr>
        <w:rFonts w:ascii="Palatino Linotype" w:hAnsi="Palatino Linotype"/>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68A3" w14:textId="77777777" w:rsidR="00BC41E1" w:rsidRDefault="005D0C85">
    <w:pPr>
      <w:pStyle w:val="Header"/>
    </w:pPr>
    <w:r>
      <w:rPr>
        <w:noProof/>
      </w:rPr>
      <w:pict w14:anchorId="07A33F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562" o:spid="_x0000_s2049" type="#_x0000_t75" alt="CSU-seal" style="position:absolute;margin-left:0;margin-top:0;width:168.75pt;height:168.75pt;z-index:-251659776;mso-wrap-edited:f;mso-width-percent:0;mso-height-percent:0;mso-position-horizontal:center;mso-position-horizontal-relative:margin;mso-position-vertical:center;mso-position-vertical-relative:margin;mso-width-percent:0;mso-height-percent:0" o:allowincell="f">
          <v:imagedata r:id="rId1" o:title="CSU-sea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embedSystemFont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CD"/>
    <w:rsid w:val="000B1EF9"/>
    <w:rsid w:val="001314FB"/>
    <w:rsid w:val="001400D3"/>
    <w:rsid w:val="001530C8"/>
    <w:rsid w:val="001708F7"/>
    <w:rsid w:val="001B0533"/>
    <w:rsid w:val="002270E7"/>
    <w:rsid w:val="00297928"/>
    <w:rsid w:val="003B7A4E"/>
    <w:rsid w:val="003F0316"/>
    <w:rsid w:val="00421011"/>
    <w:rsid w:val="00421A61"/>
    <w:rsid w:val="004453DE"/>
    <w:rsid w:val="00481CE9"/>
    <w:rsid w:val="00540113"/>
    <w:rsid w:val="005939E8"/>
    <w:rsid w:val="005D0C85"/>
    <w:rsid w:val="005E14BD"/>
    <w:rsid w:val="006600D4"/>
    <w:rsid w:val="00665AE6"/>
    <w:rsid w:val="00721273"/>
    <w:rsid w:val="0076071C"/>
    <w:rsid w:val="007C6EBB"/>
    <w:rsid w:val="007F368A"/>
    <w:rsid w:val="00822D42"/>
    <w:rsid w:val="008B2362"/>
    <w:rsid w:val="008C1DC5"/>
    <w:rsid w:val="008C2877"/>
    <w:rsid w:val="00997FD5"/>
    <w:rsid w:val="009B1AF0"/>
    <w:rsid w:val="009B4099"/>
    <w:rsid w:val="009D551F"/>
    <w:rsid w:val="00A0553C"/>
    <w:rsid w:val="00A722D0"/>
    <w:rsid w:val="00A9006A"/>
    <w:rsid w:val="00A92FFE"/>
    <w:rsid w:val="00B731DE"/>
    <w:rsid w:val="00BC41E1"/>
    <w:rsid w:val="00C963EB"/>
    <w:rsid w:val="00CF6F13"/>
    <w:rsid w:val="00D257D9"/>
    <w:rsid w:val="00D34B96"/>
    <w:rsid w:val="00D4463E"/>
    <w:rsid w:val="00D50797"/>
    <w:rsid w:val="00D6139F"/>
    <w:rsid w:val="00D83D0D"/>
    <w:rsid w:val="00DA713F"/>
    <w:rsid w:val="00E85E21"/>
    <w:rsid w:val="00E860CD"/>
    <w:rsid w:val="00E94D06"/>
    <w:rsid w:val="00EE3578"/>
    <w:rsid w:val="00F2573B"/>
    <w:rsid w:val="00F3425C"/>
    <w:rsid w:val="00F532E8"/>
    <w:rsid w:val="00F81EEF"/>
    <w:rsid w:val="00F9563F"/>
    <w:rsid w:val="00F95F18"/>
    <w:rsid w:val="00FB0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AE9E0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B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36B3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F01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A6377"/>
    <w:pPr>
      <w:tabs>
        <w:tab w:val="center" w:pos="4680"/>
        <w:tab w:val="right" w:pos="9360"/>
      </w:tabs>
    </w:pPr>
  </w:style>
  <w:style w:type="character" w:customStyle="1" w:styleId="HeaderChar">
    <w:name w:val="Header Char"/>
    <w:link w:val="Header"/>
    <w:uiPriority w:val="99"/>
    <w:locked/>
    <w:rsid w:val="000A6377"/>
    <w:rPr>
      <w:rFonts w:cs="Times New Roman"/>
      <w:sz w:val="24"/>
      <w:szCs w:val="24"/>
    </w:rPr>
  </w:style>
  <w:style w:type="paragraph" w:styleId="Footer">
    <w:name w:val="footer"/>
    <w:basedOn w:val="Normal"/>
    <w:link w:val="FooterChar"/>
    <w:uiPriority w:val="99"/>
    <w:unhideWhenUsed/>
    <w:rsid w:val="000A6377"/>
    <w:pPr>
      <w:tabs>
        <w:tab w:val="center" w:pos="4680"/>
        <w:tab w:val="right" w:pos="9360"/>
      </w:tabs>
    </w:pPr>
  </w:style>
  <w:style w:type="character" w:customStyle="1" w:styleId="FooterChar">
    <w:name w:val="Footer Char"/>
    <w:link w:val="Footer"/>
    <w:uiPriority w:val="99"/>
    <w:locked/>
    <w:rsid w:val="000A6377"/>
    <w:rPr>
      <w:rFonts w:cs="Times New Roman"/>
      <w:sz w:val="24"/>
      <w:szCs w:val="24"/>
    </w:rPr>
  </w:style>
  <w:style w:type="paragraph" w:styleId="BalloonText">
    <w:name w:val="Balloon Text"/>
    <w:basedOn w:val="Normal"/>
    <w:link w:val="BalloonTextChar"/>
    <w:uiPriority w:val="99"/>
    <w:semiHidden/>
    <w:unhideWhenUsed/>
    <w:rsid w:val="000A6377"/>
    <w:rPr>
      <w:rFonts w:ascii="Tahoma" w:hAnsi="Tahoma" w:cs="Tahoma"/>
      <w:sz w:val="16"/>
      <w:szCs w:val="16"/>
    </w:rPr>
  </w:style>
  <w:style w:type="character" w:customStyle="1" w:styleId="BalloonTextChar">
    <w:name w:val="Balloon Text Char"/>
    <w:link w:val="BalloonText"/>
    <w:uiPriority w:val="99"/>
    <w:semiHidden/>
    <w:locked/>
    <w:rsid w:val="000A6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97156">
      <w:bodyDiv w:val="1"/>
      <w:marLeft w:val="0"/>
      <w:marRight w:val="0"/>
      <w:marTop w:val="0"/>
      <w:marBottom w:val="0"/>
      <w:divBdr>
        <w:top w:val="none" w:sz="0" w:space="0" w:color="auto"/>
        <w:left w:val="none" w:sz="0" w:space="0" w:color="auto"/>
        <w:bottom w:val="none" w:sz="0" w:space="0" w:color="auto"/>
        <w:right w:val="none" w:sz="0" w:space="0" w:color="auto"/>
      </w:divBdr>
      <w:divsChild>
        <w:div w:id="1547714546">
          <w:marLeft w:val="0"/>
          <w:marRight w:val="0"/>
          <w:marTop w:val="0"/>
          <w:marBottom w:val="0"/>
          <w:divBdr>
            <w:top w:val="none" w:sz="0" w:space="0" w:color="auto"/>
            <w:left w:val="none" w:sz="0" w:space="0" w:color="auto"/>
            <w:bottom w:val="none" w:sz="0" w:space="0" w:color="auto"/>
            <w:right w:val="none" w:sz="0" w:space="0" w:color="auto"/>
          </w:divBdr>
        </w:div>
        <w:div w:id="830675986">
          <w:marLeft w:val="0"/>
          <w:marRight w:val="0"/>
          <w:marTop w:val="0"/>
          <w:marBottom w:val="0"/>
          <w:divBdr>
            <w:top w:val="none" w:sz="0" w:space="0" w:color="auto"/>
            <w:left w:val="none" w:sz="0" w:space="0" w:color="auto"/>
            <w:bottom w:val="none" w:sz="0" w:space="0" w:color="auto"/>
            <w:right w:val="none" w:sz="0" w:space="0" w:color="auto"/>
          </w:divBdr>
        </w:div>
        <w:div w:id="1992248572">
          <w:marLeft w:val="0"/>
          <w:marRight w:val="0"/>
          <w:marTop w:val="0"/>
          <w:marBottom w:val="0"/>
          <w:divBdr>
            <w:top w:val="none" w:sz="0" w:space="0" w:color="auto"/>
            <w:left w:val="none" w:sz="0" w:space="0" w:color="auto"/>
            <w:bottom w:val="none" w:sz="0" w:space="0" w:color="auto"/>
            <w:right w:val="none" w:sz="0" w:space="0" w:color="auto"/>
          </w:divBdr>
        </w:div>
        <w:div w:id="1910921909">
          <w:marLeft w:val="0"/>
          <w:marRight w:val="0"/>
          <w:marTop w:val="0"/>
          <w:marBottom w:val="0"/>
          <w:divBdr>
            <w:top w:val="none" w:sz="0" w:space="0" w:color="auto"/>
            <w:left w:val="none" w:sz="0" w:space="0" w:color="auto"/>
            <w:bottom w:val="none" w:sz="0" w:space="0" w:color="auto"/>
            <w:right w:val="none" w:sz="0" w:space="0" w:color="auto"/>
          </w:divBdr>
        </w:div>
        <w:div w:id="198333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ejand\Documents\MADDIE%20Backup%20Oct7%202012\Maddie's%20Office%20Stuff(2)\forms\CalPolyBio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C:\Users\malejand\Documents\MADDIE Backup Oct7 2012\Maddie's Office Stuff(2)\forms\CalPolyBioLetterhead.dot</Template>
  <TotalTime>68</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CAL POLY</vt:lpstr>
    </vt:vector>
  </TitlesOfParts>
  <Company>California Polytechnic State University</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POLY</dc:title>
  <dc:creator>Melanie Gutierrez</dc:creator>
  <cp:lastModifiedBy>Pat M. Fidopiastis</cp:lastModifiedBy>
  <cp:revision>5</cp:revision>
  <cp:lastPrinted>2014-07-15T21:15:00Z</cp:lastPrinted>
  <dcterms:created xsi:type="dcterms:W3CDTF">2020-10-01T20:21:00Z</dcterms:created>
  <dcterms:modified xsi:type="dcterms:W3CDTF">2020-10-02T04:46:00Z</dcterms:modified>
</cp:coreProperties>
</file>